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pStyle w:val="Normal0"/>
        <w:spacing w:before="0" w:after="0" w:line="485" w:lineRule="exact"/>
        <w:ind w:left="2555" w:right="0" w:firstLine="0"/>
        <w:jc w:val="left"/>
        <w:rPr>
          <w:rStyle w:val="DefaultParagraphFont"/>
          <w:rFonts w:ascii="HAACUG+MicrosoftYaHei-Bold" w:eastAsiaTheme="minorHAnsi" w:hAnsiTheme="minorHAnsi" w:cstheme="minorBidi"/>
          <w:b/>
          <w:color w:val="000000"/>
          <w:spacing w:val="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HAACUG+MicrosoftYaHei-Bold" w:hAnsi="HAACUG+MicrosoftYaHei-Bold" w:eastAsiaTheme="minorHAnsi" w:cs="HAACUG+MicrosoftYaHei-Bold"/>
          <w:b/>
          <w:color w:val="000000"/>
          <w:spacing w:val="0"/>
          <w:sz w:val="36"/>
        </w:rPr>
        <w:t>史上最全高中语文知识点梳理</w:t>
      </w:r>
    </w:p>
    <w:p>
      <w:pPr>
        <w:pStyle w:val="Normal0"/>
        <w:spacing w:before="717" w:after="0" w:line="280" w:lineRule="exact"/>
        <w:ind w:left="54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有很多的同学时非常想知道，高中语文知识点有哪些，小编整理了相关</w:t>
      </w:r>
    </w:p>
    <w:p>
      <w:pPr>
        <w:pStyle w:val="Normal0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信息，希望会对大家有所帮助！</w:t>
      </w:r>
    </w:p>
    <w:p>
      <w:pPr>
        <w:pStyle w:val="Normal0"/>
        <w:spacing w:before="281" w:after="0" w:line="309" w:lineRule="exact"/>
        <w:ind w:left="0" w:right="0" w:firstLine="0"/>
        <w:jc w:val="left"/>
        <w:rPr>
          <w:rStyle w:val="DefaultParagraphFont"/>
          <w:rFonts w:ascii="EKGDGK+TimesNewRomanPSMT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</w:p>
    <w:p>
      <w:pPr>
        <w:pStyle w:val="Normal0"/>
        <w:spacing w:before="265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WMBQCE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高中语文有哪些知识点一、表达方式：记叙、描写、抒情、说明、议论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二、表现手法：象征、对比、烘托、设置悬念、前后呼应、欲扬先抑、托</w:t>
      </w:r>
    </w:p>
    <w:p>
      <w:pPr>
        <w:pStyle w:val="Normal0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物言志、借物抒情、联想、想象、衬托（正衬、反衬）</w:t>
      </w:r>
    </w:p>
    <w:p>
      <w:pPr>
        <w:pStyle w:val="Normal0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三、修辞手法：比喻、拟人、夸张、排比、对偶、引用、设问、反问、反</w:t>
      </w:r>
    </w:p>
    <w:p>
      <w:pPr>
        <w:pStyle w:val="Normal0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复、互文、对比、借代、反语</w:t>
      </w:r>
    </w:p>
    <w:p>
      <w:pPr>
        <w:pStyle w:val="Normal0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四、记叙文六要素：时间、地点、人物、事情的起因、经过、结果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五、记叙顺序：顺叙、倒叙、插叙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六、描写角度：正面描写、侧面描写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七、描写人物的方法：语言、动作、神态、心理、外貌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八、描写景物的角度：视觉、听觉、味觉、触觉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7"/>
        </w:rPr>
        <w:t>九、描写景物的方法：动静结合（以动写静）、概括与具体相结合、由远到</w:t>
      </w:r>
    </w:p>
    <w:p>
      <w:pPr>
        <w:pStyle w:val="Normal0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近（或由近到远）</w:t>
      </w:r>
    </w:p>
    <w:p>
      <w:pPr>
        <w:pStyle w:val="Normal0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-5"/>
          <w:sz w:val="27"/>
        </w:rPr>
        <w:t>十、描写（或抒情）方式：正面（又叫直接）、反面（又叫间接）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十一、叙述方式：概括叙述、细节描写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十二、说明顺序：时间顺序、空间顺序、逻辑顺序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十三、说明方法：举例子、列数字、打比方、作比较、下定义、分类别、</w:t>
      </w:r>
    </w:p>
    <w:p>
      <w:pPr>
        <w:pStyle w:val="Normal0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作诠释、摹状貌、引用</w:t>
      </w:r>
    </w:p>
    <w:p>
      <w:pPr>
        <w:pStyle w:val="Normal0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十四、小说情节四部分：开端、发展、高潮、结局</w:t>
      </w:r>
    </w:p>
    <w:p>
      <w:pPr>
        <w:pStyle w:val="Normal0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654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EKGDGK+TimesNewRomanPSMT" w:hAnsi="EKGDGK+TimesNewRomanPSMT" w:eastAsiaTheme="minorHAnsi" w:cs="EKGDGK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十五、小说三要素：人物形象、故事情节、具体环境</w:t>
      </w:r>
    </w:p>
    <w:p>
      <w:pPr>
        <w:pStyle w:val="Normal1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4" o:title=""/>
          </v:shape>
        </w:pict>
      </w: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十六、环境描写分为：自然环境、社会环境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十七、议论文三要素：论点、论据、论证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十八、论据分类为：事实论据、道理论据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7"/>
        </w:rPr>
        <w:t>十九、论证方法：举例（或事实）论证、道理论证（有时也叫引用论证）、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对比（或正反对比）论证、比喻论证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二十、论证方式：立论、驳论（可反驳论点、论据、论证）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二十一、议论文的文章的结构：总分总、总分、分总；分的部分常常有并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列式、递进式。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二十二、引号的作用：引用；强调；特定称谓；否定、讽刺、反语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二十三、破折号用法：提示、注释、总结、递进、话题转换、插说。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二十四、其他：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（一）某句话在文中的作用：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SimSun" w:hAnsi="SimSun" w:eastAsiaTheme="minorHAnsi" w:cs="SimSun"/>
          <w:color w:val="000000"/>
          <w:spacing w:val="-4"/>
          <w:sz w:val="27"/>
        </w:rPr>
        <w:t>、文首：开篇点题；渲染气氛（记叙文、小说），埋下伏笔（记叙文、小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-11"/>
          <w:sz w:val="27"/>
        </w:rPr>
        <w:t>说），设置悬念（小说），为下文作辅垫；总领下文；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、文中：承上启下；总领下文；总结上文；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-8"/>
          <w:sz w:val="27"/>
        </w:rPr>
        <w:t>、文末：点明中心（记叙文、小说）；深化主题（记叙文、小说）；照应开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头（议论文、记叙文、小说）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（二）修辞手法的作用：（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）它本身的作用；（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）结合句子语境。</w:t>
      </w:r>
    </w:p>
    <w:p>
      <w:pPr>
        <w:pStyle w:val="Normal1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、比喻、拟人：生动形象；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"/>
          <w:sz w:val="27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答题格式：生动形象地写出了＋对象＋特性。</w:t>
      </w:r>
    </w:p>
    <w:p>
      <w:pPr>
        <w:pStyle w:val="Normal1"/>
        <w:spacing w:before="834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、排比：有气势、加强语气、一气呵成等；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8"/>
          <w:sz w:val="27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答题格式：强调了＋对象＋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特性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KTNIH+TimesNewRomanPSMT" w:eastAsiaTheme="minorHAnsi" w:hAnsiTheme="minorHAnsi" w:cstheme="minorBidi"/>
          <w:color w:val="000000"/>
          <w:spacing w:val="0"/>
          <w:sz w:val="27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；设问：引起读者注意和思考；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8"/>
          <w:sz w:val="27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答题格式：引起读者对＋对象＋特性的</w:t>
      </w:r>
    </w:p>
    <w:p>
      <w:pPr>
        <w:pStyle w:val="Normal1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注意和思考</w:t>
      </w:r>
    </w:p>
    <w:p>
      <w:pPr>
        <w:pStyle w:val="Normal1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COUGTH+TimesNewRomanPSMT" w:hAnsi="COUGTH+TimesNewRomanPSMT" w:eastAsiaTheme="minorHAnsi" w:cs="COUGTH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反问：强调，加强语气等；</w:t>
      </w:r>
    </w:p>
    <w:p>
      <w:pPr>
        <w:pStyle w:val="Normal2"/>
        <w:spacing w:before="0" w:after="0" w:line="309" w:lineRule="exact"/>
        <w:ind w:left="0" w:right="0" w:firstLine="0"/>
        <w:jc w:val="left"/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4" o:title=""/>
          </v:shape>
        </w:pict>
      </w: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、对比：强调了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突出了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、反复：强调了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加强语气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（三）句子含义的解答：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这样的题目，句子中往往有一个词语或短语用了比喻、对比、借代、象征</w:t>
      </w:r>
    </w:p>
    <w:p>
      <w:pPr>
        <w:pStyle w:val="Normal2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等表现方法。答题时，把它们所指的对象揭示出来，再疏通句子，就可以了。</w:t>
      </w:r>
    </w:p>
    <w:p>
      <w:pPr>
        <w:pStyle w:val="Normal2"/>
        <w:spacing w:before="854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（四）某句话中某个词换成另一个行吗？为什幺？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动词：不行。因为该词准确生动具体地写出了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形容词：不行。因为该词生动形象地描写了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副词（如都，大都，非常只有等）：不行。因为该词准确地说明了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的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-5"/>
          <w:sz w:val="27"/>
        </w:rPr>
        <w:t>情况（表程度，表限制，表时间，表范围等），换了后就变成</w:t>
      </w:r>
      <w:r>
        <w:rPr>
          <w:rStyle w:val="DefaultParagraphFont"/>
          <w:rFonts w:ascii="OGVERC+TimesNewRomanPSMT" w:hAnsi="OGVERC+TimesNewRomanPSMT" w:eastAsiaTheme="minorHAnsi" w:cs="OGVERC+TimesNewRomanPSMT"/>
          <w:color w:val="000000"/>
          <w:spacing w:val="0"/>
          <w:sz w:val="27"/>
        </w:rPr>
        <w:t>……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，与事实不</w:t>
      </w:r>
    </w:p>
    <w:p>
      <w:pPr>
        <w:pStyle w:val="Normal2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符。</w:t>
      </w:r>
    </w:p>
    <w:p>
      <w:pPr>
        <w:pStyle w:val="Normal2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（五）一句话中某两三个词的顺序能否调换？为什幺？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不能。因为（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）与人们认识事物的（由浅入深、由表入里、由现象到本质）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规律不一致（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）该词与上文是一一对应的关系（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）这些词是递进关系，环</w:t>
      </w:r>
    </w:p>
    <w:p>
      <w:pPr>
        <w:pStyle w:val="Normal2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环相扣，不能互换。</w:t>
      </w:r>
    </w:p>
    <w:p>
      <w:pPr>
        <w:pStyle w:val="Normal2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误用频率较高成语易记口诀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，颐指气使态度傲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，未雨绸缪先准备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，改弦更张制度变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，改弦易辙态度变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，出奇制胜不带宾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，评头品足挑毛病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，不绝如缕声细长</w:t>
      </w:r>
    </w:p>
    <w:p>
      <w:pPr>
        <w:pStyle w:val="Normal2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WLACTO+TimesNewRomanPSMT" w:hAnsi="WLACTO+TimesNewRomanPSMT" w:eastAsiaTheme="minorHAnsi" w:cs="WLAC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OGVERC+TimesNewRomanPSMT" w:eastAsiaTheme="minorHAnsi" w:hAnsiTheme="minorHAnsi" w:cstheme="minorBidi"/>
          <w:color w:val="000000"/>
          <w:spacing w:val="0"/>
          <w:sz w:val="27"/>
        </w:rPr>
        <w:t>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，文不加点一气成</w:t>
      </w:r>
    </w:p>
    <w:p>
      <w:pPr>
        <w:pStyle w:val="Normal3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4" o:title=""/>
          </v:shape>
        </w:pict>
      </w: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，敬谢不敏婉推辞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，屡试不爽都不错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，无可厚非本有错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，耸人听闻多夸大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，知微见着小见大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，不刊之论删不得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，釜底抽薪才彻底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，扬汤止沸不彻底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，明日黄花今日凋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，汗牛充栋藏书多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19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，罄竹难书罪恶多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，无所不至坏事多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，始作俑者是首恶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，休戚与共同祸福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，不负众望不辜负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，不孚众望人失望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，师心自用太自负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，不瘟不火恰到好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，不赞一词文章妙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，狗尾续貂坏接好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29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，不可理喻太蛮横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30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，闪烁其词话含糊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31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，左右逢源事圆滑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32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，如沐春风受教化</w:t>
      </w:r>
    </w:p>
    <w:p>
      <w:pPr>
        <w:pStyle w:val="Normal3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WCURFV+TimesNewRomanPSMT" w:hAnsi="WCURFV+TimesNewRomanPSMT" w:eastAsiaTheme="minorHAnsi" w:cs="WCURF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HVFOGS+TimesNewRomanPSMT" w:eastAsiaTheme="minorHAnsi" w:hAnsiTheme="minorHAnsi" w:cstheme="minorBidi"/>
          <w:color w:val="000000"/>
          <w:spacing w:val="0"/>
          <w:sz w:val="27"/>
        </w:rPr>
        <w:t>33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，良莠不齐藏好坏</w:t>
      </w:r>
    </w:p>
    <w:p>
      <w:pPr>
        <w:pStyle w:val="Normal4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29" type="#_x0000_t75" style="width:597pt;height:843pt;margin-top:-1pt;margin-left:-1pt;mso-position-horizontal-relative:page;mso-position-vertical-relative:page;position:absolute;z-index:-251654144">
            <v:imagedata r:id="rId4" o:title=""/>
          </v:shape>
        </w:pict>
      </w: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，不容置喙没机会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，胸无城府无心机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，拍案而起愤怒极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，不绝如缕情势急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，空穴来风有根据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39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，首鼠两端迟不决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，风声鹤唳太惊恐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，韦编三绝太刻苦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，白驹过隙时间快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，振振有词强夺理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，庆父不死制动乱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，谦谦君子有礼貌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，浅尝辄止重表面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，倚马可待文思敏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，如丧考妣死父母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49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，同舟共济共患难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，万人空巷真热闹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，穷形尽相文细腻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，骇人听闻真正怕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，首当其冲遭头炮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，相敬如宾是夫妻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，鳞次栉比屋多齐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，不名一文是贫穷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，弹冠相庆是小人</w:t>
      </w:r>
    </w:p>
    <w:p>
      <w:pPr>
        <w:pStyle w:val="Normal4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LLKUVA+TimesNewRomanPSMT" w:hAnsi="LLKUVA+TimesNewRomanPSMT" w:eastAsiaTheme="minorHAnsi" w:cs="LLKUVA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LVORUR+TimesNewRomanPSMT" w:eastAsiaTheme="minorHAnsi" w:hAnsiTheme="minorHAnsi" w:cstheme="minorBidi"/>
          <w:color w:val="000000"/>
          <w:spacing w:val="0"/>
          <w:sz w:val="27"/>
        </w:rPr>
        <w:t>58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，沆瀣一气是小人</w:t>
      </w:r>
    </w:p>
    <w:p>
      <w:pPr>
        <w:pStyle w:val="Normal5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30" type="#_x0000_t75" style="width:597pt;height:843pt;margin-top:-1pt;margin-left:-1pt;mso-position-horizontal-relative:page;mso-position-vertical-relative:page;position:absolute;z-index:-251653120">
            <v:imagedata r:id="rId4" o:title=""/>
          </v:shape>
        </w:pict>
      </w: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59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，以邻为壑嫁祸人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，城下之盟受屈辱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，粉墨登场坏人上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，望其项背可赶上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，耳提面命老教少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，十室九空人口少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，微言大义意义深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，如履薄冰心谨慎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，噤若寒蝉不敢声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，炙手可热有权势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69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，安步当车好闲适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，目无全牛技艺熟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，甘之如饴苦中甜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，不以为然不赞同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，天马行空诗书文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，登堂入室讲学问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，美轮美奂指房屋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，执迷不悟不省悟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，不翼而飞找东西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，不胫而走是消息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79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，殚精竭虑要学习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80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，鸡肠小肚心胸狭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81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，空谷足音难得讯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82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，苦心孤诣勤钻研</w:t>
      </w:r>
    </w:p>
    <w:p>
      <w:pPr>
        <w:pStyle w:val="Normal5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ASODF+TimesNewRomanPSMT" w:hAnsi="UASODF+TimesNewRomanPSMT" w:eastAsiaTheme="minorHAnsi" w:cs="UASODF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VHQUGJ+TimesNewRomanPSMT" w:eastAsiaTheme="minorHAnsi" w:hAnsiTheme="minorHAnsi" w:cstheme="minorBidi"/>
          <w:color w:val="000000"/>
          <w:spacing w:val="0"/>
          <w:sz w:val="27"/>
        </w:rPr>
        <w:t>83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，饮鸩止渴喝毒药</w:t>
      </w:r>
    </w:p>
    <w:p>
      <w:pPr>
        <w:pStyle w:val="Normal6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31" type="#_x0000_t75" style="width:597pt;height:843pt;margin-top:-1pt;margin-left:-1pt;mso-position-horizontal-relative:page;mso-position-vertical-relative:page;position:absolute;z-index:-251652096">
            <v:imagedata r:id="rId4" o:title=""/>
          </v:shape>
        </w:pict>
      </w: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，瓜田李下受怀疑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，处心积虑带贬义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，石破天惊指文议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，不以为意不在意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，差强人意还满意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89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，火中取栗被利用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90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，师出有名有理由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91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，安土重迁思故园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92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，不足为训非准则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93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，不知所云指说者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94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，三人成虎谎变真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95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，侃侃而谈理气直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96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，危言危行话事直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97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，罚不当罪处罚重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98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，罪不容诛死有余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99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，讳莫如深包不住</w:t>
      </w:r>
    </w:p>
    <w:p>
      <w:pPr>
        <w:pStyle w:val="Normal6"/>
        <w:spacing w:before="262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QKWQWO+TimesNewRomanPSMT" w:eastAsiaTheme="minorHAnsi" w:hAnsiTheme="minorHAnsi" w:cstheme="minorBidi"/>
          <w:color w:val="000000"/>
          <w:spacing w:val="0"/>
          <w:sz w:val="27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</w:rPr>
        <w:t xml:space="preserve"> 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提高语文成绩的方法是什幺语文提分第一条就是背课文。可能有些同学</w:t>
      </w:r>
    </w:p>
    <w:p>
      <w:pPr>
        <w:pStyle w:val="Normal6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觉得这个没什幺用，要说背，自己也背了，可是你背的火候兴许不够。背课</w:t>
      </w:r>
    </w:p>
    <w:p>
      <w:pPr>
        <w:pStyle w:val="Normal6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文要把所有课后标注要求背诵的古诗词、文言文以及作者简介全部背下来，</w:t>
      </w:r>
    </w:p>
    <w:p>
      <w:pPr>
        <w:pStyle w:val="Normal6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并且不能出现错别字，为默写奠定基础。</w:t>
      </w:r>
    </w:p>
    <w:p>
      <w:pPr>
        <w:pStyle w:val="Normal6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学好语文方法之二是背基础知识。除了要求背诵的课文以外，语文还会涉</w:t>
      </w:r>
    </w:p>
    <w:p>
      <w:pPr>
        <w:pStyle w:val="Normal6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及到很多基础知识要背，这些也都有无条件地背诵下来，不管考试会不会考</w:t>
      </w:r>
    </w:p>
    <w:p>
      <w:pPr>
        <w:pStyle w:val="Normal6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到，但作为语文常识也需要会。比如成语、字音、字形、文学常识等等。</w:t>
      </w:r>
    </w:p>
    <w:p>
      <w:pPr>
        <w:pStyle w:val="Normal6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TJUFTO+TimesNewRomanPSMT" w:hAnsi="TJUFTO+TimesNewRomanPSMT" w:eastAsiaTheme="minorHAnsi" w:cs="TJUFTO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语文学习第三是多阅读。课内文章无论是选修还是必修，最好都通读一遍，</w:t>
      </w:r>
    </w:p>
    <w:p>
      <w:pPr>
        <w:pStyle w:val="Normal6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  <w:sectPr>
          <w:pgSz w:w="11900" w:h="16820"/>
          <w:pgMar w:top="1260" w:right="100" w:bottom="0" w:left="1418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课外卷子和资料短文也尽量多阅读，扩展知识面，增强语感。</w:t>
      </w:r>
    </w:p>
    <w:p>
      <w:pPr>
        <w:pStyle w:val="Normal7"/>
        <w:spacing w:before="0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noProof/>
        </w:rPr>
        <w:pict>
          <v:shape id="_x0000_s1032" type="#_x0000_t75" style="width:597pt;height:843pt;margin-top:-1pt;margin-left:-1pt;mso-position-horizontal-relative:page;mso-position-vertical-relative:page;position:absolute;z-index:-251651072">
            <v:imagedata r:id="rId4" o:title=""/>
          </v:shape>
        </w:pict>
      </w:r>
      <w:r>
        <w:rPr>
          <w:rStyle w:val="DefaultParagraphFont"/>
          <w:rFonts w:ascii="JBDWRV+TimesNewRomanPSMT" w:hAnsi="JBDWRV+TimesNewRomanPSMT" w:eastAsiaTheme="minorHAnsi" w:cs="JBDWR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第四个方法是背作文素材及语段。这也是提高写作水平的一个方法，作文</w:t>
      </w:r>
    </w:p>
    <w:p>
      <w:pPr>
        <w:pStyle w:val="Normal7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提分不光靠平时多写，也要多背，背多了变成自己的才能达到提高写作能力</w:t>
      </w:r>
    </w:p>
    <w:p>
      <w:pPr>
        <w:pStyle w:val="Normal7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的目的。</w:t>
      </w:r>
    </w:p>
    <w:p>
      <w:pPr>
        <w:pStyle w:val="Normal7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JBDWRV+TimesNewRomanPSMT" w:hAnsi="JBDWRV+TimesNewRomanPSMT" w:eastAsiaTheme="minorHAnsi" w:cs="JBDWR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语文提高分数的第五个办法是多做题多总结。语文题目做多了就会发现，</w:t>
      </w:r>
    </w:p>
    <w:p>
      <w:pPr>
        <w:pStyle w:val="Normal7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很多类型的题目是有规律可言的，这些规律技巧如果直接拿来看可能理解不</w:t>
      </w:r>
    </w:p>
    <w:p>
      <w:pPr>
        <w:pStyle w:val="Normal7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深刻，自己总结出来运用会更自如，答题的准确率也更高。</w:t>
      </w:r>
    </w:p>
    <w:p>
      <w:pPr>
        <w:pStyle w:val="Normal7"/>
        <w:spacing w:before="283" w:after="0" w:line="309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JBDWRV+TimesNewRomanPSMT" w:hAnsi="JBDWRV+TimesNewRomanPSMT" w:eastAsiaTheme="minorHAnsi" w:cs="JBDWRV+TimesNewRomanPSMT"/>
          <w:color w:val="000000"/>
          <w:spacing w:val="0"/>
          <w:sz w:val="27"/>
        </w:rPr>
        <w:t> </w:t>
      </w: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第六个提高成绩的方法是学会理解。语文虽然需要背诵的比较多，但做题</w:t>
      </w:r>
    </w:p>
    <w:p>
      <w:pPr>
        <w:pStyle w:val="Normal7"/>
        <w:spacing w:before="27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时还是需要理解才能更好地做对题目，阅读找答案需要定位，但进一步确定</w:t>
      </w:r>
    </w:p>
    <w:p>
      <w:pPr>
        <w:pStyle w:val="Normal7"/>
        <w:spacing w:before="292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答案就要分析，这时理解才是最主要的，理解出现偏差，题目就做错了，分</w:t>
      </w:r>
    </w:p>
    <w:p>
      <w:pPr>
        <w:pStyle w:val="Normal7"/>
        <w:spacing w:before="291" w:after="0" w:line="280" w:lineRule="exact"/>
        <w:ind w:left="0" w:right="0" w:firstLine="0"/>
        <w:jc w:val="left"/>
        <w:rPr>
          <w:rStyle w:val="DefaultParagraphFont"/>
          <w:rFonts w:ascii="SimSun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SimSun" w:hAnsi="SimSun" w:eastAsiaTheme="minorHAnsi" w:cs="SimSun"/>
          <w:color w:val="000000"/>
          <w:spacing w:val="0"/>
          <w:sz w:val="27"/>
        </w:rPr>
        <w:t>数也就没了。</w:t>
      </w:r>
    </w:p>
    <w:p>
      <w:pPr>
        <w:pStyle w:val="Normal7"/>
        <w:spacing w:before="281" w:after="0" w:line="309" w:lineRule="exact"/>
        <w:ind w:left="0" w:right="0" w:firstLine="0"/>
        <w:jc w:val="left"/>
        <w:rPr>
          <w:rStyle w:val="DefaultParagraphFont"/>
          <w:rFonts w:ascii="JBDWRV+TimesNewRomanPSMT" w:eastAsiaTheme="minorHAnsi" w:hAnsiTheme="minorHAnsi" w:cstheme="minorBidi"/>
          <w:color w:val="000000"/>
          <w:spacing w:val="0"/>
          <w:sz w:val="27"/>
        </w:rPr>
      </w:pPr>
      <w:r>
        <w:rPr>
          <w:rStyle w:val="DefaultParagraphFont"/>
          <w:rFonts w:ascii="JBDWRV+TimesNewRomanPSMT" w:hAnsi="JBDWRV+TimesNewRomanPSMT" w:eastAsiaTheme="minorHAnsi" w:cs="JBDWRV+TimesNewRomanPSMT"/>
          <w:color w:val="000000"/>
          <w:spacing w:val="0"/>
          <w:sz w:val="27"/>
        </w:rPr>
        <w:t> </w:t>
      </w:r>
    </w:p>
    <w:sectPr>
      <w:pgSz w:w="11900" w:h="16820"/>
      <w:pgMar w:top="1260" w:right="100" w:bottom="0" w:left="1418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HAACUG+MicrosoftYaHei-Bold">
    <w:panose1 w:val="020B0703020204020201"/>
    <w:charset w:val="01"/>
    <w:family w:val="swiss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EKGDGK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MBQCE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COUGTH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HKTNIH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LACT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OGVERC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CURF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HVFOGS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LLKUVA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LVORUR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UASODF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VHQUGJ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TJUFT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QKWQW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BDWR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